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A088B27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FD1F97">
        <w:rPr>
          <w:rFonts w:ascii="Arial" w:hAnsi="Arial" w:cs="Arial"/>
          <w:b/>
          <w:i/>
          <w:sz w:val="20"/>
          <w:szCs w:val="20"/>
        </w:rPr>
        <w:t>16</w:t>
      </w:r>
    </w:p>
    <w:p w14:paraId="6780C72D" w14:textId="1ED06AD2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C7010D">
        <w:rPr>
          <w:rFonts w:ascii="Arial" w:hAnsi="Arial" w:cs="Arial"/>
          <w:b/>
          <w:sz w:val="20"/>
          <w:szCs w:val="20"/>
        </w:rPr>
        <w:t>16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</w:t>
      </w:r>
      <w:r w:rsidR="006119F6">
        <w:rPr>
          <w:rFonts w:ascii="Arial" w:hAnsi="Arial" w:cs="Arial"/>
          <w:b/>
          <w:sz w:val="20"/>
          <w:szCs w:val="20"/>
        </w:rPr>
        <w:t>–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</w:t>
      </w:r>
      <w:r w:rsidR="002C0AB6">
        <w:rPr>
          <w:rFonts w:ascii="Arial" w:hAnsi="Arial" w:cs="Arial"/>
          <w:b/>
          <w:sz w:val="20"/>
          <w:szCs w:val="20"/>
        </w:rPr>
        <w:t>S</w:t>
      </w:r>
      <w:r w:rsidR="006119F6">
        <w:rPr>
          <w:rFonts w:ascii="Arial" w:hAnsi="Arial" w:cs="Arial"/>
          <w:b/>
          <w:sz w:val="20"/>
          <w:szCs w:val="20"/>
        </w:rPr>
        <w:t>przęt treningowy do RKO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34C3E983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FD1F97">
        <w:rPr>
          <w:rFonts w:ascii="Arial" w:eastAsia="Times New Roman" w:hAnsi="Arial" w:cs="Arial"/>
          <w:b/>
          <w:bCs/>
          <w:sz w:val="20"/>
          <w:szCs w:val="20"/>
        </w:rPr>
        <w:t>16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275D40" w:rsidRPr="003E3C71">
        <w:rPr>
          <w:rFonts w:ascii="Arial" w:eastAsia="Times New Roman" w:hAnsi="Arial" w:cs="Arial"/>
          <w:b/>
          <w:bCs/>
          <w:sz w:val="20"/>
          <w:szCs w:val="20"/>
        </w:rPr>
        <w:t>oferowanych rozwiązań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0F027790" w14:textId="21FB7CA5" w:rsidR="00AE7BD2" w:rsidRPr="003E3C71" w:rsidRDefault="00AE7BD2" w:rsidP="00AE7BD2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>Sprzęt treningowy do nauczania RKO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 xml:space="preserve"> – 1 szt.</w:t>
      </w:r>
    </w:p>
    <w:p w14:paraId="1F7F96F0" w14:textId="77777777" w:rsidR="00E76003" w:rsidRPr="003E3C71" w:rsidRDefault="00E76003" w:rsidP="007C7183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4944" w:type="pct"/>
        <w:tblInd w:w="-21" w:type="dxa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26"/>
        <w:gridCol w:w="4111"/>
        <w:gridCol w:w="1419"/>
        <w:gridCol w:w="1562"/>
        <w:gridCol w:w="2404"/>
      </w:tblGrid>
      <w:tr w:rsidR="003E3C71" w:rsidRPr="003E3C71" w14:paraId="3EF34ACC" w14:textId="77777777" w:rsidTr="002F0B15">
        <w:trPr>
          <w:trHeight w:val="11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D4F7AD0" w14:textId="77777777" w:rsidR="00135869" w:rsidRPr="003E3C71" w:rsidRDefault="0013586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D275049" w14:textId="3419EC61" w:rsidR="00135869" w:rsidRPr="003E3C71" w:rsidRDefault="0013586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Opis parametrów</w:t>
            </w:r>
            <w:r w:rsidR="00EE48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minimalnych</w:t>
            </w: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3FC860" w14:textId="77777777" w:rsidR="00135869" w:rsidRPr="003E3C71" w:rsidRDefault="00135869" w:rsidP="00AB1BF0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F6EC23" w14:textId="77777777" w:rsidR="00135869" w:rsidRPr="003E3C71" w:rsidRDefault="00135869" w:rsidP="00AB1BF0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8CDA559" w14:textId="77777777" w:rsidR="00135869" w:rsidRPr="003E3C71" w:rsidRDefault="0013586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044D2EBD" w14:textId="77777777" w:rsidR="00135869" w:rsidRPr="003E3C71" w:rsidRDefault="00135869" w:rsidP="00AB1BF0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2006C654" w14:textId="77777777" w:rsidR="00135869" w:rsidRPr="003E3C71" w:rsidRDefault="0013586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</w:tbl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1560"/>
        <w:gridCol w:w="2409"/>
      </w:tblGrid>
      <w:tr w:rsidR="00635519" w:rsidRPr="00B0138A" w14:paraId="3DCCF522" w14:textId="77777777" w:rsidTr="00C6681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04BFB" w14:textId="76FCEC8D" w:rsidR="00635519" w:rsidRPr="00C6681D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38FA2D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Nazwa: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F6F6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D0194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245D0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19DFF3EE" w14:textId="77777777" w:rsidTr="00C6681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4F882" w14:textId="7F9D4546" w:rsidR="00635519" w:rsidRPr="00C6681D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D1E874A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Model, typ: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9A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461D3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9B5CA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05992C40" w14:textId="77777777" w:rsidTr="00C6681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DBA84" w14:textId="46477D4A" w:rsidR="00635519" w:rsidRPr="00C6681D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09379E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Producent: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DD2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72EB0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6D0E9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5255F569" w14:textId="77777777" w:rsidTr="00C6681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043502A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1674EF3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38A">
              <w:rPr>
                <w:rFonts w:ascii="Calibri" w:eastAsia="Times New Roman" w:hAnsi="Calibri" w:cs="Calibri"/>
                <w:b/>
                <w:bCs/>
                <w:color w:val="000000"/>
              </w:rPr>
              <w:t>Parametry: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4C8523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9C66C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01FE30B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38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635519" w:rsidRPr="00B0138A" w14:paraId="3169C036" w14:textId="77777777" w:rsidTr="008B13E2">
        <w:trPr>
          <w:trHeight w:val="139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4A3DF" w14:textId="74BF50A8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1AFF7CFA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Wbudowany wskaźnik świetlny (kolorowe diody LED) sygnalizuje, czy kursant wykonuje uciski klatki piersiowej z właściwym tempem i odpowiednią siłą, zgodnie z wytycznymi Europejskiej Rady Resuscytacji (ERC). Przy każdym ucisku na torsie manekina zapala się odpowiednia dioda, która ocenia jakość ostatniego ruchu.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49ED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2F166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3A9E6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2E3BCD9F" w14:textId="77777777" w:rsidTr="008B13E2">
        <w:trPr>
          <w:trHeight w:val="5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FA192" w14:textId="6A863FDB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29E6429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Charakterystyczny dźwięk "klik-klak" sygnalizuje, że głębokość kompresji klatki piersiowej podczas ucisku osiągnęła prawidłowy poziom 5-6 cm.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91EC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BAFE6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7E7FD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552E9B8A" w14:textId="77777777" w:rsidTr="008B13E2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4C1837" w14:textId="3B4C9418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4D49CC72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Unikalny mechanizm regulujący siłę ucisku klatki piersiowej umożliwia kursantowi wyczucie odpowiedniego oporu, gdy przekroczy wymagalny poziom kompresji.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2C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425AD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64195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3ED738B2" w14:textId="77777777" w:rsidTr="008B13E2">
        <w:trPr>
          <w:trHeight w:val="11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11CFA0" w14:textId="03DA26E7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72CCD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Systemy informacji zwrotnej tworzą razem skuteczny mechanizm weryfikacji działań kursanta w czasie rzeczywistym, w którym osoba szkolona może widzieć (diody LED), słyszeć (system "klik-klak") oraz odczuwać (system oporowy).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21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7D4298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08CD1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35519" w:rsidRPr="00B0138A" w14:paraId="31E42F3F" w14:textId="77777777" w:rsidTr="008B13E2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A6C76C" w14:textId="631318A6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63D745E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Fantom ma widoczne i wyczuwalne anatomiczne punkty orientacyjne takie jak żebra, mostek i sutki. Pomagają one zlokalizować właściwe miejsce ucisku oraz przyklejenia elektrod defibrylatora AED.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6D7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6DDAC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2BF5D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5A47" w:rsidRPr="00B0138A" w14:paraId="7BEBE6E5" w14:textId="77777777" w:rsidTr="008B13E2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D69FC" w14:textId="77777777" w:rsidR="00A25A47" w:rsidRPr="002F0B15" w:rsidRDefault="00A25A47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4942CB0" w14:textId="77777777" w:rsidR="00A25A47" w:rsidRDefault="001C2FD7" w:rsidP="00313D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</w:t>
            </w:r>
            <w:r w:rsidRPr="001C2FD7">
              <w:rPr>
                <w:rFonts w:ascii="Calibri" w:eastAsia="Times New Roman" w:hAnsi="Calibri" w:cs="Calibri"/>
                <w:color w:val="000000"/>
              </w:rPr>
              <w:t>ozszerzenie QCPR</w:t>
            </w:r>
            <w:r w:rsidR="00313D00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="00313D00" w:rsidRPr="00313D00">
              <w:rPr>
                <w:rFonts w:ascii="Calibri" w:eastAsia="Times New Roman" w:hAnsi="Calibri" w:cs="Calibri"/>
                <w:color w:val="000000"/>
              </w:rPr>
              <w:t>Quality</w:t>
            </w:r>
            <w:proofErr w:type="spellEnd"/>
            <w:r w:rsidR="00313D00" w:rsidRPr="00313D0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="00313D00" w:rsidRPr="00313D00">
              <w:rPr>
                <w:rFonts w:ascii="Calibri" w:eastAsia="Times New Roman" w:hAnsi="Calibri" w:cs="Calibri"/>
                <w:color w:val="000000"/>
              </w:rPr>
              <w:t>Cardiopulmonary</w:t>
            </w:r>
            <w:proofErr w:type="spellEnd"/>
            <w:r w:rsidR="00313D00" w:rsidRPr="00313D0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="00313D00" w:rsidRPr="00313D00">
              <w:rPr>
                <w:rFonts w:ascii="Calibri" w:eastAsia="Times New Roman" w:hAnsi="Calibri" w:cs="Calibri"/>
                <w:color w:val="000000"/>
              </w:rPr>
              <w:t>Resuscitation</w:t>
            </w:r>
            <w:proofErr w:type="spellEnd"/>
            <w:r w:rsidR="00313D00">
              <w:rPr>
                <w:rFonts w:ascii="Calibri" w:eastAsia="Times New Roman" w:hAnsi="Calibri" w:cs="Calibri"/>
                <w:color w:val="000000"/>
              </w:rPr>
              <w:t xml:space="preserve"> - </w:t>
            </w:r>
            <w:r w:rsidR="00313D00" w:rsidRPr="00313D00">
              <w:rPr>
                <w:rFonts w:ascii="Calibri" w:eastAsia="Times New Roman" w:hAnsi="Calibri" w:cs="Calibri"/>
                <w:color w:val="000000"/>
              </w:rPr>
              <w:t>Wysokiej jakości resuscytacja krążeniowo-oddechowa</w:t>
            </w:r>
            <w:r w:rsidR="005A2087">
              <w:rPr>
                <w:rFonts w:ascii="Calibri" w:eastAsia="Times New Roman" w:hAnsi="Calibri" w:cs="Calibri"/>
                <w:color w:val="000000"/>
              </w:rPr>
              <w:t>)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 które umożliwia monitorowanie jakości prowadzonych zajęć oraz ocenę rezultatów w czasie rzeczywistym. </w:t>
            </w:r>
            <w:r w:rsidR="00C465A9">
              <w:rPr>
                <w:rFonts w:ascii="Calibri" w:eastAsia="Times New Roman" w:hAnsi="Calibri" w:cs="Calibri"/>
                <w:color w:val="000000"/>
              </w:rPr>
              <w:t>D</w:t>
            </w:r>
            <w:r w:rsidRPr="001C2FD7">
              <w:rPr>
                <w:rFonts w:ascii="Calibri" w:eastAsia="Times New Roman" w:hAnsi="Calibri" w:cs="Calibri"/>
                <w:color w:val="000000"/>
              </w:rPr>
              <w:t>armow</w:t>
            </w:r>
            <w:r w:rsidR="00C465A9">
              <w:rPr>
                <w:rFonts w:ascii="Calibri" w:eastAsia="Times New Roman" w:hAnsi="Calibri" w:cs="Calibri"/>
                <w:color w:val="000000"/>
              </w:rPr>
              <w:t>a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 aplikacj</w:t>
            </w:r>
            <w:r w:rsidR="00C465A9">
              <w:rPr>
                <w:rFonts w:ascii="Calibri" w:eastAsia="Times New Roman" w:hAnsi="Calibri" w:cs="Calibri"/>
                <w:color w:val="000000"/>
              </w:rPr>
              <w:t>a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 dostępn</w:t>
            </w:r>
            <w:r w:rsidR="00C465A9">
              <w:rPr>
                <w:rFonts w:ascii="Calibri" w:eastAsia="Times New Roman" w:hAnsi="Calibri" w:cs="Calibri"/>
                <w:color w:val="000000"/>
              </w:rPr>
              <w:t>a</w:t>
            </w:r>
            <w:r w:rsidR="00A1120F">
              <w:rPr>
                <w:rFonts w:ascii="Calibri" w:eastAsia="Times New Roman" w:hAnsi="Calibri" w:cs="Calibri"/>
                <w:color w:val="000000"/>
              </w:rPr>
              <w:t xml:space="preserve"> dla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C465A9" w:rsidRPr="001C2FD7">
              <w:rPr>
                <w:rFonts w:ascii="Calibri" w:eastAsia="Times New Roman" w:hAnsi="Calibri" w:cs="Calibri"/>
                <w:color w:val="000000"/>
              </w:rPr>
              <w:t>Użytkowni</w:t>
            </w:r>
            <w:r w:rsidR="00A1120F">
              <w:rPr>
                <w:rFonts w:ascii="Calibri" w:eastAsia="Times New Roman" w:hAnsi="Calibri" w:cs="Calibri"/>
                <w:color w:val="000000"/>
              </w:rPr>
              <w:t>ków</w:t>
            </w:r>
            <w:r w:rsidR="00C465A9" w:rsidRPr="001C2FD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na urządzenia mobilne, takie jak smartfony czy tablety. Aplikacja </w:t>
            </w:r>
            <w:r w:rsidR="00A1120F">
              <w:rPr>
                <w:rFonts w:ascii="Calibri" w:eastAsia="Times New Roman" w:hAnsi="Calibri" w:cs="Calibri"/>
                <w:color w:val="000000"/>
              </w:rPr>
              <w:t xml:space="preserve">ma umożliwiać 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analizy wykonanych ucisków klatki piersiowej oraz wentylacji, </w:t>
            </w:r>
            <w:r w:rsidR="00104010">
              <w:rPr>
                <w:rFonts w:ascii="Calibri" w:eastAsia="Times New Roman" w:hAnsi="Calibri" w:cs="Calibri"/>
                <w:color w:val="000000"/>
              </w:rPr>
              <w:t>wpływając na efektywność</w:t>
            </w:r>
            <w:r w:rsidRPr="001C2FD7">
              <w:rPr>
                <w:rFonts w:ascii="Calibri" w:eastAsia="Times New Roman" w:hAnsi="Calibri" w:cs="Calibri"/>
                <w:color w:val="000000"/>
              </w:rPr>
              <w:t xml:space="preserve"> szkolenia</w:t>
            </w:r>
            <w:r w:rsidR="00367DF0">
              <w:rPr>
                <w:rFonts w:ascii="Calibri" w:eastAsia="Times New Roman" w:hAnsi="Calibri" w:cs="Calibri"/>
                <w:color w:val="000000"/>
              </w:rPr>
              <w:t>.</w:t>
            </w:r>
          </w:p>
          <w:p w14:paraId="0658921E" w14:textId="77777777" w:rsidR="00367DF0" w:rsidRPr="00367DF0" w:rsidRDefault="00367DF0" w:rsidP="00367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System QCPR mierzy m.in.:</w:t>
            </w:r>
          </w:p>
          <w:p w14:paraId="0EEA4944" w14:textId="77777777" w:rsidR="00367DF0" w:rsidRPr="00367DF0" w:rsidRDefault="00367DF0" w:rsidP="00367DF0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głębokość uciśnięć klatki piersiowej,</w:t>
            </w:r>
          </w:p>
          <w:p w14:paraId="4D096A4D" w14:textId="77777777" w:rsidR="00367DF0" w:rsidRPr="00367DF0" w:rsidRDefault="00367DF0" w:rsidP="00367DF0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tempo uciśnięć (częstość),</w:t>
            </w:r>
          </w:p>
          <w:p w14:paraId="7D3FF971" w14:textId="77777777" w:rsidR="00367DF0" w:rsidRPr="00367DF0" w:rsidRDefault="00367DF0" w:rsidP="00367DF0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pełny powrót klatki piersiowej (</w:t>
            </w:r>
            <w:proofErr w:type="spellStart"/>
            <w:r w:rsidRPr="00367DF0">
              <w:rPr>
                <w:rFonts w:ascii="Calibri" w:eastAsia="Times New Roman" w:hAnsi="Calibri" w:cs="Calibri"/>
                <w:color w:val="000000"/>
              </w:rPr>
              <w:t>recoil</w:t>
            </w:r>
            <w:proofErr w:type="spellEnd"/>
            <w:r w:rsidRPr="00367DF0">
              <w:rPr>
                <w:rFonts w:ascii="Calibri" w:eastAsia="Times New Roman" w:hAnsi="Calibri" w:cs="Calibri"/>
                <w:color w:val="000000"/>
              </w:rPr>
              <w:t>),</w:t>
            </w:r>
          </w:p>
          <w:p w14:paraId="1A514C5B" w14:textId="77777777" w:rsidR="00367DF0" w:rsidRPr="00367DF0" w:rsidRDefault="00367DF0" w:rsidP="00367DF0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poprawność oddechów ratowniczych,</w:t>
            </w:r>
          </w:p>
          <w:p w14:paraId="07E7D92B" w14:textId="25D30352" w:rsidR="00367DF0" w:rsidRPr="00367DF0" w:rsidRDefault="00367DF0" w:rsidP="00313D00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67DF0">
              <w:rPr>
                <w:rFonts w:ascii="Calibri" w:eastAsia="Times New Roman" w:hAnsi="Calibri" w:cs="Calibri"/>
                <w:color w:val="000000"/>
              </w:rPr>
              <w:t>przerwy w uciskach.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A65" w14:textId="77777777" w:rsidR="00A25A47" w:rsidRPr="00B0138A" w:rsidRDefault="00A25A4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CCE23D" w14:textId="77777777" w:rsidR="00A25A47" w:rsidRPr="00B0138A" w:rsidRDefault="00A25A4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100711" w14:textId="77777777" w:rsidR="00A25A47" w:rsidRPr="00B0138A" w:rsidRDefault="00A25A47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67DF0" w:rsidRPr="00B0138A" w14:paraId="3064B31A" w14:textId="77777777" w:rsidTr="00810B5D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51F27A" w14:textId="77777777" w:rsidR="00367DF0" w:rsidRPr="002F0B15" w:rsidRDefault="00367DF0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A017AA2" w14:textId="77777777" w:rsidR="00367DF0" w:rsidRDefault="00810B5D" w:rsidP="00313D00">
            <w:pPr>
              <w:spacing w:after="0" w:line="240" w:lineRule="auto"/>
            </w:pPr>
            <w:r>
              <w:t>Skład zestawu:</w:t>
            </w:r>
          </w:p>
          <w:p w14:paraId="255C6642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manekin  QCPR – manekin osoby dorosłej</w:t>
            </w:r>
          </w:p>
          <w:p w14:paraId="64CBAB5F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manekin QCPR – manekin dziecka</w:t>
            </w:r>
          </w:p>
          <w:p w14:paraId="747A3A98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manekin  QCPR – manekin niemowlęcia</w:t>
            </w:r>
          </w:p>
          <w:p w14:paraId="1026C651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wygodna, poręczna torba transportowa</w:t>
            </w:r>
          </w:p>
          <w:p w14:paraId="3A92D6E3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3 maty treningowe</w:t>
            </w:r>
          </w:p>
          <w:p w14:paraId="2E4A848E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1 szt. - wymienne drogi oddechowe do manekina osoby dorosłej</w:t>
            </w:r>
          </w:p>
          <w:p w14:paraId="7BCBF700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1 szt. - wymienne drogi oddechowe do manekina dziecka</w:t>
            </w:r>
          </w:p>
          <w:p w14:paraId="5ACFBCC6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5 szt. - wymienne drogi oddechowe do manekina niemowlęcia</w:t>
            </w:r>
          </w:p>
          <w:p w14:paraId="6E89E8D8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1 szt. - wymienna część twarzowa do manekina osoby dorosłej</w:t>
            </w:r>
          </w:p>
          <w:p w14:paraId="3BB69C68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1 szt. - wymienna część twarzowa do manekina dziecka</w:t>
            </w:r>
          </w:p>
          <w:p w14:paraId="679B1806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3 szt. - instrukcje obsługi do poszczególnych manekinów</w:t>
            </w:r>
          </w:p>
          <w:p w14:paraId="43F57AA4" w14:textId="77777777" w:rsidR="00C33233" w:rsidRPr="00C33233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12 szt. - chusteczki do dezynfekcji</w:t>
            </w:r>
          </w:p>
          <w:p w14:paraId="7FD00410" w14:textId="3B6EC4F6" w:rsidR="00810B5D" w:rsidRDefault="00C33233" w:rsidP="00C33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3233">
              <w:rPr>
                <w:rFonts w:ascii="Calibri" w:eastAsia="Times New Roman" w:hAnsi="Calibri" w:cs="Calibri"/>
                <w:color w:val="000000"/>
              </w:rPr>
              <w:t>•</w:t>
            </w:r>
            <w:r w:rsidRPr="00C33233">
              <w:rPr>
                <w:rFonts w:ascii="Calibri" w:eastAsia="Times New Roman" w:hAnsi="Calibri" w:cs="Calibri"/>
                <w:color w:val="000000"/>
              </w:rPr>
              <w:tab/>
              <w:t>Defibrylator szkoleniowy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088" w14:textId="77777777" w:rsidR="00367DF0" w:rsidRPr="00B0138A" w:rsidRDefault="00367DF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0AB207" w14:textId="77777777" w:rsidR="00367DF0" w:rsidRPr="00B0138A" w:rsidRDefault="00367DF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5C6A3E" w14:textId="77777777" w:rsidR="00367DF0" w:rsidRPr="00B0138A" w:rsidRDefault="00367DF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C399A" w:rsidRPr="00B0138A" w14:paraId="4DC0C36F" w14:textId="77777777" w:rsidTr="00810B5D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E50448" w14:textId="77777777" w:rsidR="004C399A" w:rsidRPr="002F0B15" w:rsidRDefault="004C399A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4B5A64D" w14:textId="71720A7E" w:rsidR="007810A3" w:rsidRPr="008930A3" w:rsidRDefault="007810A3" w:rsidP="007810A3">
            <w:pPr>
              <w:spacing w:after="0" w:line="240" w:lineRule="auto"/>
              <w:rPr>
                <w:rFonts w:cstheme="minorHAnsi"/>
              </w:rPr>
            </w:pPr>
            <w:r w:rsidRPr="008930A3">
              <w:rPr>
                <w:rFonts w:cstheme="minorHAnsi"/>
              </w:rPr>
              <w:t xml:space="preserve">Defibrylator  </w:t>
            </w:r>
            <w:r w:rsidR="00201B64" w:rsidRPr="008930A3">
              <w:rPr>
                <w:rFonts w:cstheme="minorHAnsi"/>
              </w:rPr>
              <w:t>szkoleniowy – wyposażenie:</w:t>
            </w:r>
          </w:p>
          <w:p w14:paraId="47B97AE4" w14:textId="77777777" w:rsidR="007810A3" w:rsidRPr="008930A3" w:rsidRDefault="007810A3" w:rsidP="008930A3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930A3">
              <w:rPr>
                <w:rFonts w:asciiTheme="minorHAnsi" w:hAnsiTheme="minorHAnsi" w:cstheme="minorHAnsi"/>
                <w:sz w:val="22"/>
                <w:szCs w:val="22"/>
              </w:rPr>
              <w:t xml:space="preserve">10 scenariuszy szkoleniowych: Umożliwia symulację różnych </w:t>
            </w:r>
            <w:r w:rsidRPr="008930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sytuacji medycznych zgodnie z wytycznymi AHA i ERC.</w:t>
            </w:r>
          </w:p>
          <w:p w14:paraId="31AC4908" w14:textId="77777777" w:rsidR="007810A3" w:rsidRPr="008930A3" w:rsidRDefault="007810A3" w:rsidP="008930A3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930A3">
              <w:rPr>
                <w:rFonts w:asciiTheme="minorHAnsi" w:hAnsiTheme="minorHAnsi" w:cstheme="minorHAnsi"/>
                <w:sz w:val="22"/>
                <w:szCs w:val="22"/>
              </w:rPr>
              <w:t>Komunikaty głosowe: Użytkownicy mogą korzystać z komunikatów w języku polskim i angielskim, co ułatwia zrozumienie procedur.</w:t>
            </w:r>
          </w:p>
          <w:p w14:paraId="397A8755" w14:textId="77777777" w:rsidR="007810A3" w:rsidRPr="008930A3" w:rsidRDefault="007810A3" w:rsidP="008930A3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930A3">
              <w:rPr>
                <w:rFonts w:asciiTheme="minorHAnsi" w:hAnsiTheme="minorHAnsi" w:cstheme="minorHAnsi"/>
                <w:sz w:val="22"/>
                <w:szCs w:val="22"/>
              </w:rPr>
              <w:t>Wielofunkcyjność: Defibrylator może być zasilany zarówno bateriami, jak i przy użyciu zasilacza sieciowego.</w:t>
            </w:r>
          </w:p>
          <w:p w14:paraId="6C562DDB" w14:textId="77777777" w:rsidR="0085161B" w:rsidRDefault="007810A3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930A3">
              <w:rPr>
                <w:rFonts w:asciiTheme="minorHAnsi" w:hAnsiTheme="minorHAnsi" w:cstheme="minorHAnsi"/>
                <w:sz w:val="22"/>
                <w:szCs w:val="22"/>
              </w:rPr>
              <w:t>Pilot sterowania: Umożliwia łatwe zarządzanie scenariuszami treningowymi</w:t>
            </w:r>
            <w:r w:rsidR="00497A95" w:rsidRPr="00497A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6A7D07D" w14:textId="37CA70CD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Elektrody dla dorosłych (3 sztuki)</w:t>
            </w:r>
          </w:p>
          <w:p w14:paraId="1EF64EC3" w14:textId="77777777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Elektrody pediatryczne (2 sztuki)</w:t>
            </w:r>
          </w:p>
          <w:p w14:paraId="6A385259" w14:textId="77777777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Zasilacz sieciowy</w:t>
            </w:r>
          </w:p>
          <w:p w14:paraId="0DBC136D" w14:textId="77777777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Kable do podłączenia elektrod</w:t>
            </w:r>
          </w:p>
          <w:p w14:paraId="13A3DA94" w14:textId="00F03CB2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Torb</w:t>
            </w:r>
            <w:r w:rsidR="0085161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 xml:space="preserve"> transportow</w:t>
            </w:r>
            <w:r w:rsidR="0085161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100512CC" w14:textId="77777777" w:rsidR="00497A95" w:rsidRPr="00497A95" w:rsidRDefault="00497A95" w:rsidP="00497A95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Instrukcję obsługi w języku polskim</w:t>
            </w:r>
          </w:p>
          <w:p w14:paraId="2EE20DF5" w14:textId="0B784B07" w:rsidR="004C399A" w:rsidRPr="0085161B" w:rsidRDefault="00497A95" w:rsidP="0085161B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7A95">
              <w:rPr>
                <w:rFonts w:asciiTheme="minorHAnsi" w:hAnsiTheme="minorHAnsi" w:cstheme="minorHAnsi"/>
                <w:sz w:val="22"/>
                <w:szCs w:val="22"/>
              </w:rPr>
              <w:t>Ładowarka USB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4A4" w14:textId="77777777" w:rsidR="004C399A" w:rsidRPr="00B0138A" w:rsidRDefault="004C399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7639BE" w14:textId="77777777" w:rsidR="004C399A" w:rsidRPr="00B0138A" w:rsidRDefault="004C399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91F068" w14:textId="77777777" w:rsidR="004C399A" w:rsidRPr="00B0138A" w:rsidRDefault="004C399A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35519" w:rsidRPr="00B0138A" w14:paraId="609A1351" w14:textId="77777777" w:rsidTr="00DF1786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9F56346" w14:textId="6EA58300" w:rsidR="00635519" w:rsidRPr="002F0B15" w:rsidRDefault="00635519" w:rsidP="009042A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30AB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Waga: 8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1D2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58E8F4F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1CCAB9" w14:textId="77777777" w:rsidR="00635519" w:rsidRPr="00B0138A" w:rsidRDefault="00635519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BFA0136" w14:textId="000451AB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7C99F284" w14:textId="77777777" w:rsidR="00EE48E7" w:rsidRPr="00EE48E7" w:rsidRDefault="00EE48E7" w:rsidP="00EE48E7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EE48E7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38F99F59" w14:textId="77777777" w:rsidR="00EE48E7" w:rsidRPr="00EE48E7" w:rsidRDefault="00EE48E7" w:rsidP="00EE48E7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EE48E7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12AB4" w14:textId="77777777" w:rsidR="00A55717" w:rsidRDefault="00A55717">
      <w:pPr>
        <w:spacing w:after="0" w:line="240" w:lineRule="auto"/>
      </w:pPr>
      <w:r>
        <w:separator/>
      </w:r>
    </w:p>
  </w:endnote>
  <w:endnote w:type="continuationSeparator" w:id="0">
    <w:p w14:paraId="068AD20F" w14:textId="77777777" w:rsidR="00A55717" w:rsidRDefault="00A5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EEFD9" w14:textId="77777777" w:rsidR="00A55717" w:rsidRDefault="00A55717">
      <w:pPr>
        <w:spacing w:after="0" w:line="240" w:lineRule="auto"/>
      </w:pPr>
      <w:r>
        <w:separator/>
      </w:r>
    </w:p>
  </w:footnote>
  <w:footnote w:type="continuationSeparator" w:id="0">
    <w:p w14:paraId="380A823D" w14:textId="77777777" w:rsidR="00A55717" w:rsidRDefault="00A5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93594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3" w15:restartNumberingAfterBreak="0">
    <w:nsid w:val="04C40F15"/>
    <w:multiLevelType w:val="multilevel"/>
    <w:tmpl w:val="AFA6F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9D4A0B"/>
    <w:multiLevelType w:val="multilevel"/>
    <w:tmpl w:val="995C02B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B1C6C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7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13472F"/>
    <w:multiLevelType w:val="multilevel"/>
    <w:tmpl w:val="49CA1DDC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5EA598E"/>
    <w:multiLevelType w:val="hybridMultilevel"/>
    <w:tmpl w:val="CAA4A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8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90215FE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53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2"/>
    <w:lvlOverride w:ilvl="0">
      <w:startOverride w:val="1"/>
    </w:lvlOverride>
  </w:num>
  <w:num w:numId="2" w16cid:durableId="591549179">
    <w:abstractNumId w:val="29"/>
    <w:lvlOverride w:ilvl="0">
      <w:startOverride w:val="1"/>
    </w:lvlOverride>
  </w:num>
  <w:num w:numId="3" w16cid:durableId="445125570">
    <w:abstractNumId w:val="18"/>
  </w:num>
  <w:num w:numId="4" w16cid:durableId="10111089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53"/>
  </w:num>
  <w:num w:numId="7" w16cid:durableId="1394430855">
    <w:abstractNumId w:val="25"/>
  </w:num>
  <w:num w:numId="8" w16cid:durableId="1048262520">
    <w:abstractNumId w:val="19"/>
  </w:num>
  <w:num w:numId="9" w16cid:durableId="324431591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0" w16cid:durableId="209726931">
    <w:abstractNumId w:val="0"/>
  </w:num>
  <w:num w:numId="11" w16cid:durableId="1128159780">
    <w:abstractNumId w:val="1"/>
  </w:num>
  <w:num w:numId="12" w16cid:durableId="376784611">
    <w:abstractNumId w:val="41"/>
  </w:num>
  <w:num w:numId="13" w16cid:durableId="238104368">
    <w:abstractNumId w:val="46"/>
  </w:num>
  <w:num w:numId="14" w16cid:durableId="583685678">
    <w:abstractNumId w:val="36"/>
  </w:num>
  <w:num w:numId="15" w16cid:durableId="962922322">
    <w:abstractNumId w:val="32"/>
  </w:num>
  <w:num w:numId="16" w16cid:durableId="1816603187">
    <w:abstractNumId w:val="34"/>
  </w:num>
  <w:num w:numId="17" w16cid:durableId="399451513">
    <w:abstractNumId w:val="16"/>
  </w:num>
  <w:num w:numId="18" w16cid:durableId="736590614">
    <w:abstractNumId w:val="12"/>
  </w:num>
  <w:num w:numId="19" w16cid:durableId="1909338861">
    <w:abstractNumId w:val="52"/>
  </w:num>
  <w:num w:numId="20" w16cid:durableId="1912427642">
    <w:abstractNumId w:val="22"/>
  </w:num>
  <w:num w:numId="21" w16cid:durableId="1756441420">
    <w:abstractNumId w:val="22"/>
    <w:lvlOverride w:ilvl="0">
      <w:startOverride w:val="1"/>
    </w:lvlOverride>
  </w:num>
  <w:num w:numId="22" w16cid:durableId="11733076">
    <w:abstractNumId w:val="13"/>
  </w:num>
  <w:num w:numId="23" w16cid:durableId="211158507">
    <w:abstractNumId w:val="9"/>
  </w:num>
  <w:num w:numId="24" w16cid:durableId="718821325">
    <w:abstractNumId w:val="50"/>
  </w:num>
  <w:num w:numId="25" w16cid:durableId="237255649">
    <w:abstractNumId w:val="26"/>
  </w:num>
  <w:num w:numId="26" w16cid:durableId="443814323">
    <w:abstractNumId w:val="30"/>
  </w:num>
  <w:num w:numId="27" w16cid:durableId="148505261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3E3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31B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20C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010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41"/>
    <w:rsid w:val="00113EC6"/>
    <w:rsid w:val="00114012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47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8C5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5AA3"/>
    <w:rsid w:val="001963C2"/>
    <w:rsid w:val="00196C5D"/>
    <w:rsid w:val="001A0473"/>
    <w:rsid w:val="001A065C"/>
    <w:rsid w:val="001A0C3B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2FD7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1B64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48C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41B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AB6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4254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D00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67DF0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1B7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67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7EC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A95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99A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518E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2EA9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5D4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087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9F6"/>
    <w:rsid w:val="00611B92"/>
    <w:rsid w:val="00612794"/>
    <w:rsid w:val="00612AD7"/>
    <w:rsid w:val="00612D60"/>
    <w:rsid w:val="00613B05"/>
    <w:rsid w:val="00613B4C"/>
    <w:rsid w:val="00613E66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325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6A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4655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4DF"/>
    <w:rsid w:val="0068051D"/>
    <w:rsid w:val="00680A45"/>
    <w:rsid w:val="00681E23"/>
    <w:rsid w:val="006820CB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18C"/>
    <w:rsid w:val="006D0612"/>
    <w:rsid w:val="006D09C2"/>
    <w:rsid w:val="006D1931"/>
    <w:rsid w:val="006D1AC7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2BA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26F"/>
    <w:rsid w:val="0078046F"/>
    <w:rsid w:val="00780F65"/>
    <w:rsid w:val="00781027"/>
    <w:rsid w:val="007810A3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19EF"/>
    <w:rsid w:val="007C2A9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49E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B5D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4CA0"/>
    <w:rsid w:val="00835385"/>
    <w:rsid w:val="00835E1F"/>
    <w:rsid w:val="008363F9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61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24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0A3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7B3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2A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7A4"/>
    <w:rsid w:val="00937E38"/>
    <w:rsid w:val="009404B1"/>
    <w:rsid w:val="00940D67"/>
    <w:rsid w:val="00941835"/>
    <w:rsid w:val="00942B22"/>
    <w:rsid w:val="00942E4B"/>
    <w:rsid w:val="009430DF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6C76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20F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A47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3AD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9E"/>
    <w:rsid w:val="00A456C9"/>
    <w:rsid w:val="00A459B5"/>
    <w:rsid w:val="00A45E6B"/>
    <w:rsid w:val="00A466FA"/>
    <w:rsid w:val="00A46BC2"/>
    <w:rsid w:val="00A46EEF"/>
    <w:rsid w:val="00A501A3"/>
    <w:rsid w:val="00A51C7B"/>
    <w:rsid w:val="00A53560"/>
    <w:rsid w:val="00A53646"/>
    <w:rsid w:val="00A54356"/>
    <w:rsid w:val="00A5457B"/>
    <w:rsid w:val="00A549A2"/>
    <w:rsid w:val="00A54EC2"/>
    <w:rsid w:val="00A554B7"/>
    <w:rsid w:val="00A5571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811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0CBC"/>
    <w:rsid w:val="00A8141E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99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1CF8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B58"/>
    <w:rsid w:val="00C3040D"/>
    <w:rsid w:val="00C3074F"/>
    <w:rsid w:val="00C307E7"/>
    <w:rsid w:val="00C31042"/>
    <w:rsid w:val="00C31847"/>
    <w:rsid w:val="00C32387"/>
    <w:rsid w:val="00C32C1A"/>
    <w:rsid w:val="00C32E14"/>
    <w:rsid w:val="00C33233"/>
    <w:rsid w:val="00C33FF8"/>
    <w:rsid w:val="00C34053"/>
    <w:rsid w:val="00C34706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65A9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BCD"/>
    <w:rsid w:val="00C67C9B"/>
    <w:rsid w:val="00C7001D"/>
    <w:rsid w:val="00C7010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568C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982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786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4480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4D9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4F64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B7F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48E7"/>
    <w:rsid w:val="00EE5A68"/>
    <w:rsid w:val="00EE60DC"/>
    <w:rsid w:val="00EE6D39"/>
    <w:rsid w:val="00EE7912"/>
    <w:rsid w:val="00EE7FBF"/>
    <w:rsid w:val="00EE7FC0"/>
    <w:rsid w:val="00EF01F5"/>
    <w:rsid w:val="00EF0544"/>
    <w:rsid w:val="00EF0D5F"/>
    <w:rsid w:val="00EF1193"/>
    <w:rsid w:val="00EF17AE"/>
    <w:rsid w:val="00EF17D4"/>
    <w:rsid w:val="00EF1ABE"/>
    <w:rsid w:val="00EF2130"/>
    <w:rsid w:val="00EF237E"/>
    <w:rsid w:val="00EF25F1"/>
    <w:rsid w:val="00EF2C78"/>
    <w:rsid w:val="00EF354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A3C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1F97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48C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16"/>
      </w:numPr>
    </w:pPr>
  </w:style>
  <w:style w:type="numbering" w:customStyle="1" w:styleId="WW8Num3">
    <w:name w:val="WW8Num3"/>
    <w:basedOn w:val="Bezlisty"/>
    <w:rsid w:val="001A0C3B"/>
    <w:pPr>
      <w:numPr>
        <w:numId w:val="20"/>
      </w:numPr>
    </w:pPr>
  </w:style>
  <w:style w:type="numbering" w:customStyle="1" w:styleId="WWNum8">
    <w:name w:val="WWNum8"/>
    <w:basedOn w:val="Bezlisty"/>
    <w:rsid w:val="00497A95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3</cp:revision>
  <dcterms:created xsi:type="dcterms:W3CDTF">2026-02-11T19:28:00Z</dcterms:created>
  <dcterms:modified xsi:type="dcterms:W3CDTF">2026-02-26T19:08:00Z</dcterms:modified>
</cp:coreProperties>
</file>